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1B85" w14:textId="66572006" w:rsidR="00B33B1A" w:rsidRPr="00B33B1A" w:rsidRDefault="00B33B1A" w:rsidP="00B33B1A">
      <w:pPr>
        <w:pStyle w:val="a8"/>
        <w:jc w:val="center"/>
        <w:rPr>
          <w:rFonts w:ascii="Times New Roman" w:hAnsi="Times New Roman" w:cs="Times New Roman"/>
          <w:lang w:val="uk-UA" w:eastAsia="uk-UA"/>
        </w:rPr>
      </w:pPr>
      <w:r w:rsidRPr="00B33B1A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4A002FA" wp14:editId="189D51C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89F7" w14:textId="77777777" w:rsidR="00B33B1A" w:rsidRPr="00B33B1A" w:rsidRDefault="00B33B1A" w:rsidP="00B33B1A">
      <w:pPr>
        <w:pStyle w:val="a8"/>
        <w:jc w:val="center"/>
        <w:rPr>
          <w:rFonts w:ascii="Times New Roman" w:hAnsi="Times New Roman" w:cs="Times New Roman"/>
          <w:b/>
          <w:sz w:val="30"/>
          <w:lang w:val="uk-UA" w:eastAsia="uk-UA"/>
        </w:rPr>
      </w:pPr>
      <w:r w:rsidRPr="00B33B1A">
        <w:rPr>
          <w:rFonts w:ascii="Times New Roman" w:hAnsi="Times New Roman" w:cs="Times New Roman"/>
          <w:b/>
          <w:sz w:val="30"/>
          <w:lang w:val="uk-UA" w:eastAsia="uk-UA"/>
        </w:rPr>
        <w:t>УКРАЇНА</w:t>
      </w:r>
    </w:p>
    <w:p w14:paraId="3B8CC1F7" w14:textId="77777777" w:rsidR="00B33B1A" w:rsidRPr="00B33B1A" w:rsidRDefault="00B33B1A" w:rsidP="00B33B1A">
      <w:pPr>
        <w:pStyle w:val="a8"/>
        <w:jc w:val="center"/>
        <w:rPr>
          <w:rFonts w:ascii="Times New Roman" w:hAnsi="Times New Roman" w:cs="Times New Roman"/>
          <w:b/>
          <w:sz w:val="30"/>
          <w:lang w:val="uk-UA" w:eastAsia="uk-UA"/>
        </w:rPr>
      </w:pPr>
      <w:r w:rsidRPr="00B33B1A">
        <w:rPr>
          <w:rFonts w:ascii="Times New Roman" w:hAnsi="Times New Roman" w:cs="Times New Roman"/>
          <w:b/>
          <w:sz w:val="30"/>
          <w:lang w:val="uk-UA" w:eastAsia="uk-UA"/>
        </w:rPr>
        <w:t>КОЛОМИЙСЬКА МІСЬКА РАДА</w:t>
      </w:r>
    </w:p>
    <w:p w14:paraId="21F9F6AD" w14:textId="77777777" w:rsidR="00B33B1A" w:rsidRPr="00B33B1A" w:rsidRDefault="00B33B1A" w:rsidP="00B33B1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B1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14:paraId="0D790B70" w14:textId="77777777" w:rsidR="00B33B1A" w:rsidRPr="00B33B1A" w:rsidRDefault="00B33B1A" w:rsidP="00B33B1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B1A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14:paraId="77B89130" w14:textId="77777777" w:rsidR="00B33B1A" w:rsidRPr="00B33B1A" w:rsidRDefault="00B33B1A" w:rsidP="00B33B1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1A"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14:paraId="7EA6E5E8" w14:textId="77777777" w:rsidR="00B33B1A" w:rsidRPr="00B33B1A" w:rsidRDefault="00B33B1A" w:rsidP="00B3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8F1D" w14:textId="77777777" w:rsidR="00B33B1A" w:rsidRPr="00B33B1A" w:rsidRDefault="00B33B1A" w:rsidP="00B33B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B1A">
        <w:rPr>
          <w:rFonts w:ascii="Times New Roman" w:hAnsi="Times New Roman" w:cs="Times New Roman"/>
          <w:sz w:val="28"/>
          <w:szCs w:val="28"/>
          <w:lang w:val="uk-UA"/>
        </w:rPr>
        <w:t>від________________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ab/>
        <w:t>м. Коломия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ab/>
        <w:t>№____________</w:t>
      </w:r>
    </w:p>
    <w:p w14:paraId="1E78F858" w14:textId="77777777" w:rsidR="00B33B1A" w:rsidRPr="00B33B1A" w:rsidRDefault="00B33B1A" w:rsidP="00B33B1A">
      <w:pPr>
        <w:pStyle w:val="a8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6"/>
      </w:tblGrid>
      <w:tr w:rsidR="00B33B1A" w:rsidRPr="00B33B1A" w14:paraId="12DC2CF7" w14:textId="77777777" w:rsidTr="0088567F">
        <w:trPr>
          <w:trHeight w:val="1478"/>
        </w:trPr>
        <w:tc>
          <w:tcPr>
            <w:tcW w:w="3926" w:type="dxa"/>
            <w:shd w:val="clear" w:color="auto" w:fill="auto"/>
          </w:tcPr>
          <w:p w14:paraId="21DC1346" w14:textId="77777777" w:rsidR="00B33B1A" w:rsidRPr="00B33B1A" w:rsidRDefault="00B33B1A" w:rsidP="0088567F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B33B1A">
              <w:rPr>
                <w:rFonts w:ascii="Times New Roman" w:hAnsi="Times New Roman" w:cs="Times New Roman"/>
                <w:b/>
                <w:sz w:val="28"/>
                <w:lang w:val="uk-UA"/>
              </w:rPr>
              <w:t>Про п</w:t>
            </w:r>
            <w:r w:rsidRPr="00B33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орядок </w:t>
            </w:r>
            <w:r w:rsidRPr="00B33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утримання, ремонту, реконструкції, реставрації фасадів будинків та споруд </w:t>
            </w:r>
            <w:r w:rsidRPr="00B33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у Коломийській територіальній громаді</w:t>
            </w:r>
            <w:bookmarkEnd w:id="0"/>
          </w:p>
        </w:tc>
      </w:tr>
    </w:tbl>
    <w:p w14:paraId="23B5AC9D" w14:textId="77777777" w:rsidR="00B33B1A" w:rsidRPr="00B33B1A" w:rsidRDefault="00B33B1A" w:rsidP="00B33B1A">
      <w:pPr>
        <w:pStyle w:val="HTML"/>
        <w:jc w:val="both"/>
        <w:rPr>
          <w:rFonts w:ascii="Times New Roman" w:hAnsi="Times New Roman" w:cs="Times New Roman"/>
          <w:b/>
          <w:lang w:val="uk-UA"/>
        </w:rPr>
      </w:pPr>
      <w:r w:rsidRPr="00B33B1A">
        <w:rPr>
          <w:rFonts w:ascii="Times New Roman" w:hAnsi="Times New Roman" w:cs="Times New Roman"/>
          <w:b/>
          <w:lang w:val="uk-UA"/>
        </w:rPr>
        <w:tab/>
      </w:r>
    </w:p>
    <w:p w14:paraId="0BABD54F" w14:textId="77777777" w:rsidR="00B33B1A" w:rsidRPr="00B33B1A" w:rsidRDefault="00B33B1A" w:rsidP="00B33B1A">
      <w:pPr>
        <w:spacing w:after="199" w:line="248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B1A">
        <w:rPr>
          <w:rFonts w:ascii="Times New Roman" w:hAnsi="Times New Roman" w:cs="Times New Roman"/>
          <w:b/>
          <w:lang w:val="uk-UA"/>
        </w:rPr>
        <w:tab/>
      </w:r>
      <w:bookmarkStart w:id="1" w:name="19"/>
      <w:bookmarkEnd w:id="1"/>
      <w:r w:rsidRPr="00B33B1A">
        <w:rPr>
          <w:rFonts w:ascii="Times New Roman" w:hAnsi="Times New Roman" w:cs="Times New Roman"/>
          <w:sz w:val="28"/>
          <w:szCs w:val="28"/>
          <w:lang w:val="uk-UA"/>
        </w:rPr>
        <w:t>Керуючись ч.1 ст. 59</w:t>
      </w:r>
      <w:r w:rsidRPr="00B33B1A">
        <w:rPr>
          <w:rFonts w:ascii="Times New Roman" w:hAnsi="Times New Roman" w:cs="Times New Roman"/>
          <w:lang w:val="uk-UA"/>
        </w:rPr>
        <w:t xml:space="preserve"> 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ст.2, ст.10, ч.3 ст.22 Закону України 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благоустрій населених пунктів», ст.39² 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регулювання містобудівної діяльності», ст.24, ст.26, ст.27 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охорону культурної спадщини», ч.3 ст.4 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житлово-комунальні послуги», 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особливості здійснення права власності у багатоквартирному будинку»,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 Кабінету Міністрів України, будівельних норм та стандартів, зокрема ДБН Б.2.2-12:2019 «Планування та забудова територій», ДБН А.2.2-14-2016 «Склад та зміст науково-проектної документації на реставрацію пам'яток архітектури та містобудування», ДБН В.2.2-40:2018 «Інклюзивність будівель і споруд. Основні положення», ДБН Б.2.2-3:2012 «Склад та зміст історико-архітектурного опорного плану населеного пункту», ДСТУ-Н Б В. 1.2-18:2016 «Настанова щодо обстеження будівель і споруд для визначення та оцінки їх технічного стану», ДСТУ-Н Б В.3.2-4:2016 «Настанова щодо виконання ремонтно-реставраційних робіт на пам'ятках архітектури та містобудування»,</w:t>
      </w:r>
      <w:r w:rsidRPr="00B33B1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33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 Держжитлокомунгоспу України 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>№76 від 17.05.2005р. «</w:t>
      </w:r>
      <w:hyperlink r:id="rId6" w:tgtFrame="_blank" w:history="1">
        <w:r w:rsidRPr="00B33B1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Правила утримання жилих будинків та прибудинкових територій</w:t>
        </w:r>
      </w:hyperlink>
      <w:r w:rsidRPr="00B33B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33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Коломийської міської ради від 04.10.2007р. № 714-21/2007 Про «Правила благоустрою і утримання території м.Коломиї», рішення Коломийської міської ради</w:t>
      </w:r>
      <w:r w:rsidRPr="00B33B1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06.09.2018р. №2890-36/2018-36 «Про затвердження </w:t>
      </w:r>
      <w:r w:rsidRPr="00B33B1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Правил розміщення зовнішньої реклами в місті Коломиї у новій редакції», </w:t>
      </w:r>
      <w:r w:rsidRPr="00B33B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Коломийської міської ради</w:t>
      </w:r>
      <w:r w:rsidRPr="00B33B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 від 13.04.2016р. №338-6/2016 «Про порядок встановлення вивісок у місті Коломиї»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інших розпорядчих і нормативно-правових 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B33B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</w:t>
      </w:r>
      <w:r w:rsidRPr="00B33B1A">
        <w:rPr>
          <w:rFonts w:ascii="Times New Roman" w:hAnsi="Times New Roman" w:cs="Times New Roman"/>
          <w:sz w:val="28"/>
          <w:szCs w:val="28"/>
          <w:lang w:val="uk-UA"/>
        </w:rPr>
        <w:t>, з метою покращення естетичного вигляду фасадів будинків та споруд на території Коломийської територіальної громади, міська рада</w:t>
      </w:r>
    </w:p>
    <w:p w14:paraId="5A22FC1C" w14:textId="77777777" w:rsidR="00B33B1A" w:rsidRPr="00B33B1A" w:rsidRDefault="00B33B1A" w:rsidP="00B33B1A">
      <w:pPr>
        <w:ind w:left="3540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33B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вирішила:</w:t>
      </w:r>
    </w:p>
    <w:p w14:paraId="0B2E91CC" w14:textId="77777777" w:rsidR="00B33B1A" w:rsidRPr="00B33B1A" w:rsidRDefault="00B33B1A" w:rsidP="00B33B1A">
      <w:pPr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49BE780" w14:textId="77777777" w:rsidR="00B33B1A" w:rsidRPr="00B33B1A" w:rsidRDefault="00B33B1A" w:rsidP="00B33B1A">
      <w:pPr>
        <w:pStyle w:val="a8"/>
        <w:ind w:right="-143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3B1A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1. Затвердити </w:t>
      </w:r>
      <w:r w:rsidRPr="00B33B1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B33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орядок </w:t>
      </w:r>
      <w:r w:rsidRPr="00B33B1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утримання, ремонту, реконструкції, реставрації фасадів будинків та споруд </w:t>
      </w:r>
      <w:r w:rsidRPr="00B33B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Коломийській територіальній громаді</w:t>
      </w:r>
      <w:r w:rsidRPr="00B3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(додається)</w:t>
      </w:r>
      <w:r w:rsidRPr="00B33B1A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C0CC94E" w14:textId="77777777" w:rsidR="00B33B1A" w:rsidRPr="00D8153D" w:rsidRDefault="00B33B1A" w:rsidP="00D815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53D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2</w:t>
      </w:r>
      <w:r w:rsidRPr="00D8153D">
        <w:rPr>
          <w:rFonts w:ascii="Times New Roman" w:hAnsi="Times New Roman" w:cs="Times New Roman"/>
          <w:sz w:val="28"/>
          <w:szCs w:val="28"/>
          <w:lang w:val="uk-UA"/>
        </w:rPr>
        <w:t>. Дія Цього Порядку поширюється на всі багатоквартирні житлові будинки, установи, підприємства, організації, юридичних та фізичних осіб, які мають жилі та нежилі будинки (приміщення) незалежно від форм власності, а також орендарів (будинків, приміщень), на території Коломийської територіальної громади.</w:t>
      </w:r>
    </w:p>
    <w:p w14:paraId="51938AD4" w14:textId="77777777" w:rsidR="00B33B1A" w:rsidRPr="00D8153D" w:rsidRDefault="00B33B1A" w:rsidP="00D815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53D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Організацію виконання рішення покласти на заступника міського голови Сергія Проскурняка. </w:t>
      </w:r>
    </w:p>
    <w:p w14:paraId="2441CA86" w14:textId="77777777" w:rsidR="00B33B1A" w:rsidRPr="00D8153D" w:rsidRDefault="00B33B1A" w:rsidP="00D815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5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153D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зв`язку (Галина Беля).</w:t>
      </w:r>
    </w:p>
    <w:p w14:paraId="0B03328D" w14:textId="77777777" w:rsidR="00B33B1A" w:rsidRPr="00D8153D" w:rsidRDefault="00B33B1A" w:rsidP="00D8153D">
      <w:pPr>
        <w:pStyle w:val="a8"/>
        <w:rPr>
          <w:rFonts w:ascii="Times New Roman" w:hAnsi="Times New Roman" w:cs="Times New Roman"/>
          <w:sz w:val="28"/>
          <w:lang w:val="uk-UA"/>
        </w:rPr>
      </w:pPr>
    </w:p>
    <w:p w14:paraId="14B703B9" w14:textId="77777777" w:rsidR="00B33B1A" w:rsidRPr="00D8153D" w:rsidRDefault="00B33B1A" w:rsidP="00D8153D">
      <w:pPr>
        <w:pStyle w:val="a8"/>
        <w:rPr>
          <w:rFonts w:ascii="Times New Roman" w:hAnsi="Times New Roman" w:cs="Times New Roman"/>
          <w:sz w:val="28"/>
          <w:lang w:val="uk-UA"/>
        </w:rPr>
      </w:pPr>
    </w:p>
    <w:p w14:paraId="4C168209" w14:textId="77777777" w:rsidR="00B33B1A" w:rsidRPr="00D8153D" w:rsidRDefault="00B33B1A" w:rsidP="00D8153D">
      <w:pPr>
        <w:pStyle w:val="a8"/>
        <w:rPr>
          <w:rFonts w:ascii="Times New Roman" w:hAnsi="Times New Roman" w:cs="Times New Roman"/>
          <w:sz w:val="28"/>
          <w:lang w:val="uk-UA"/>
        </w:rPr>
      </w:pPr>
    </w:p>
    <w:p w14:paraId="16876518" w14:textId="77777777" w:rsidR="00B33B1A" w:rsidRPr="00D8153D" w:rsidRDefault="00B33B1A" w:rsidP="00D8153D">
      <w:pPr>
        <w:pStyle w:val="a8"/>
        <w:rPr>
          <w:rFonts w:ascii="Times New Roman" w:hAnsi="Times New Roman" w:cs="Times New Roman"/>
          <w:sz w:val="28"/>
          <w:lang w:val="uk-UA"/>
        </w:rPr>
      </w:pPr>
    </w:p>
    <w:p w14:paraId="633E0AAE" w14:textId="6620755B" w:rsidR="00B33B1A" w:rsidRPr="00D8153D" w:rsidRDefault="00B33B1A" w:rsidP="00D8153D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D8153D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D8153D">
        <w:rPr>
          <w:rFonts w:ascii="Times New Roman" w:hAnsi="Times New Roman" w:cs="Times New Roman"/>
          <w:b/>
          <w:sz w:val="28"/>
          <w:lang w:val="uk-UA"/>
        </w:rPr>
        <w:tab/>
      </w:r>
      <w:r w:rsidRPr="00D8153D">
        <w:rPr>
          <w:rFonts w:ascii="Times New Roman" w:hAnsi="Times New Roman" w:cs="Times New Roman"/>
          <w:b/>
          <w:sz w:val="28"/>
          <w:lang w:val="uk-UA"/>
        </w:rPr>
        <w:tab/>
      </w:r>
      <w:r w:rsidRPr="00D8153D">
        <w:rPr>
          <w:rFonts w:ascii="Times New Roman" w:hAnsi="Times New Roman" w:cs="Times New Roman"/>
          <w:b/>
          <w:sz w:val="28"/>
          <w:lang w:val="uk-UA"/>
        </w:rPr>
        <w:tab/>
      </w:r>
      <w:r w:rsidRPr="00D8153D">
        <w:rPr>
          <w:rFonts w:ascii="Times New Roman" w:hAnsi="Times New Roman" w:cs="Times New Roman"/>
          <w:b/>
          <w:sz w:val="28"/>
          <w:lang w:val="uk-UA"/>
        </w:rPr>
        <w:tab/>
      </w:r>
      <w:r w:rsidRPr="00D8153D">
        <w:rPr>
          <w:rFonts w:ascii="Times New Roman" w:hAnsi="Times New Roman" w:cs="Times New Roman"/>
          <w:b/>
          <w:sz w:val="28"/>
          <w:lang w:val="uk-UA"/>
        </w:rPr>
        <w:tab/>
      </w:r>
      <w:r w:rsidR="00D8153D"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D8153D">
        <w:rPr>
          <w:rFonts w:ascii="Times New Roman" w:hAnsi="Times New Roman" w:cs="Times New Roman"/>
          <w:b/>
          <w:sz w:val="28"/>
          <w:lang w:val="uk-UA"/>
        </w:rPr>
        <w:t>Богдан СТАНІСЛАВСЬКИЙ</w:t>
      </w:r>
    </w:p>
    <w:p w14:paraId="5E2CA18E" w14:textId="77777777" w:rsidR="00B33B1A" w:rsidRPr="00B33B1A" w:rsidRDefault="00B33B1A" w:rsidP="00B33B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EB773" w14:textId="77777777" w:rsidR="00B33B1A" w:rsidRPr="00B33B1A" w:rsidRDefault="00B33B1A" w:rsidP="00B33B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0A214" w14:textId="77777777" w:rsidR="00B33B1A" w:rsidRPr="00B33B1A" w:rsidRDefault="00B33B1A" w:rsidP="00B33B1A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690F0" w14:textId="77777777" w:rsidR="00B33B1A" w:rsidRPr="00B33B1A" w:rsidRDefault="00B33B1A" w:rsidP="00B33B1A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931F73" w14:textId="77777777" w:rsidR="00B33B1A" w:rsidRPr="00B33B1A" w:rsidRDefault="00B33B1A" w:rsidP="00B33B1A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82A7DEF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2DF6BF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5FA459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0D58D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7D8B1F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ED257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848A6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37B124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38BB2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62E86F" w14:textId="77777777" w:rsidR="00B33B1A" w:rsidRPr="00B33B1A" w:rsidRDefault="00B33B1A" w:rsidP="00B33B1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DA103C" w14:textId="77777777" w:rsidR="00B33B1A" w:rsidRDefault="00B33B1A" w:rsidP="000C4286">
      <w:pPr>
        <w:pStyle w:val="rvps2140"/>
        <w:shd w:val="clear" w:color="auto" w:fill="FFFFFF"/>
        <w:spacing w:before="0" w:beforeAutospacing="0" w:after="0" w:afterAutospacing="0"/>
        <w:ind w:left="5387"/>
        <w:jc w:val="both"/>
        <w:rPr>
          <w:rStyle w:val="rvts19"/>
          <w:b/>
          <w:bCs/>
          <w:color w:val="000000"/>
          <w:sz w:val="28"/>
          <w:szCs w:val="28"/>
        </w:rPr>
      </w:pPr>
    </w:p>
    <w:p w14:paraId="0B2590DC" w14:textId="77777777" w:rsidR="00B33B1A" w:rsidRDefault="00B33B1A" w:rsidP="000C4286">
      <w:pPr>
        <w:pStyle w:val="rvps2140"/>
        <w:shd w:val="clear" w:color="auto" w:fill="FFFFFF"/>
        <w:spacing w:before="0" w:beforeAutospacing="0" w:after="0" w:afterAutospacing="0"/>
        <w:ind w:left="5387"/>
        <w:jc w:val="both"/>
        <w:rPr>
          <w:rStyle w:val="rvts19"/>
          <w:b/>
          <w:bCs/>
          <w:color w:val="000000"/>
          <w:sz w:val="28"/>
          <w:szCs w:val="28"/>
        </w:rPr>
        <w:sectPr w:rsidR="00B33B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C16D8F" w14:textId="1912283E" w:rsidR="000C4286" w:rsidRDefault="000C4286" w:rsidP="000C4286">
      <w:pPr>
        <w:pStyle w:val="rvps2140"/>
        <w:shd w:val="clear" w:color="auto" w:fill="FFFFFF"/>
        <w:spacing w:before="0" w:beforeAutospacing="0" w:after="0" w:afterAutospacing="0"/>
        <w:ind w:left="5387"/>
        <w:jc w:val="both"/>
        <w:rPr>
          <w:color w:val="000000"/>
          <w:sz w:val="18"/>
          <w:szCs w:val="18"/>
        </w:rPr>
      </w:pPr>
      <w:r>
        <w:rPr>
          <w:rStyle w:val="rvts19"/>
          <w:b/>
          <w:bCs/>
          <w:color w:val="000000"/>
          <w:sz w:val="28"/>
          <w:szCs w:val="28"/>
        </w:rPr>
        <w:lastRenderedPageBreak/>
        <w:t>ЗАТВЕРДЖЕНО</w:t>
      </w:r>
    </w:p>
    <w:p w14:paraId="1294C8E4" w14:textId="77777777" w:rsidR="000C4286" w:rsidRDefault="000C4286" w:rsidP="000C4286">
      <w:pPr>
        <w:pStyle w:val="rvps2140"/>
        <w:shd w:val="clear" w:color="auto" w:fill="FFFFFF"/>
        <w:spacing w:before="0" w:beforeAutospacing="0" w:after="0" w:afterAutospacing="0"/>
        <w:ind w:left="5387"/>
        <w:jc w:val="both"/>
        <w:rPr>
          <w:color w:val="000000"/>
          <w:sz w:val="18"/>
          <w:szCs w:val="18"/>
        </w:rPr>
      </w:pPr>
      <w:r>
        <w:rPr>
          <w:rStyle w:val="rvts19"/>
          <w:b/>
          <w:bCs/>
          <w:color w:val="000000"/>
          <w:sz w:val="28"/>
          <w:szCs w:val="28"/>
        </w:rPr>
        <w:t>рішення міської ради</w:t>
      </w:r>
    </w:p>
    <w:p w14:paraId="70EB8BC5" w14:textId="77777777" w:rsidR="000C4286" w:rsidRDefault="000C4286" w:rsidP="000C4286">
      <w:pPr>
        <w:pStyle w:val="rvps2140"/>
        <w:shd w:val="clear" w:color="auto" w:fill="FFFFFF"/>
        <w:spacing w:before="0" w:beforeAutospacing="0" w:after="0" w:afterAutospacing="0"/>
        <w:ind w:left="5387"/>
        <w:jc w:val="both"/>
        <w:rPr>
          <w:color w:val="000000"/>
          <w:sz w:val="18"/>
          <w:szCs w:val="18"/>
        </w:rPr>
      </w:pPr>
      <w:r>
        <w:rPr>
          <w:rStyle w:val="rvts19"/>
          <w:b/>
          <w:bCs/>
          <w:color w:val="000000"/>
          <w:sz w:val="28"/>
          <w:szCs w:val="28"/>
        </w:rPr>
        <w:t>від _________ р. №___________</w:t>
      </w:r>
    </w:p>
    <w:p w14:paraId="417990E3" w14:textId="77777777" w:rsidR="00812127" w:rsidRPr="00812127" w:rsidRDefault="00812127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FB825E9" w14:textId="77777777" w:rsidR="005B4CEC" w:rsidRPr="00C73BB1" w:rsidRDefault="005B4CEC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3B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  <w:r w:rsidRPr="00B33B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утримання, ремонту, реконструкції, реставрації фасадів будинків та споруд </w:t>
      </w:r>
      <w:r w:rsidR="00E92E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C73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Коломийськ</w:t>
      </w:r>
      <w:r w:rsidR="00E92E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ій</w:t>
      </w:r>
      <w:r w:rsidR="00C73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</w:t>
      </w:r>
      <w:r w:rsidR="00E92E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</w:t>
      </w:r>
      <w:r w:rsidR="00C73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ьн</w:t>
      </w:r>
      <w:r w:rsidR="00E92E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ій </w:t>
      </w:r>
      <w:r w:rsidR="00C73B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громад</w:t>
      </w:r>
      <w:r w:rsidR="00E92E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</w:p>
    <w:p w14:paraId="0693467F" w14:textId="77777777" w:rsidR="005B4CEC" w:rsidRPr="00D46CE6" w:rsidRDefault="005B4CEC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" w:name="20"/>
      <w:bookmarkEnd w:id="2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1. Загальні положення</w:t>
      </w:r>
    </w:p>
    <w:p w14:paraId="5B042A83" w14:textId="77777777" w:rsid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21"/>
      <w:bookmarkEnd w:id="3"/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Порядок утримання, ремонту, реконструкції, реставрації фасадів будинків та споруд </w:t>
      </w:r>
      <w:r w:rsidR="0013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</w:t>
      </w:r>
      <w:r w:rsidR="00943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</w:t>
      </w:r>
      <w:r w:rsidR="00D94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ькій територіальній громаді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за текстом "Порядок") регламентує вимоги щодо утримання, ремонту, реконструкції і реставрації фасадів житлових</w:t>
      </w:r>
      <w:r w:rsidR="007F4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багатоквартирних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нежилих</w:t>
      </w:r>
      <w:r w:rsidR="007F4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(громадських) 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будинків та споруд на території міста Коломиї</w:t>
      </w:r>
      <w:r w:rsidR="0031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приєднаних населених пунктів</w:t>
      </w:r>
      <w:r w:rsidR="00244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4" w:name="22"/>
      <w:bookmarkEnd w:id="4"/>
    </w:p>
    <w:p w14:paraId="49DFBC28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Дотримання цього Порядку є обов'язковим для власників, орендарів, керівників підприємств, установ, організацій, а також юридичних та фізичних осіб (далі за текстом власників і користувачів), що мають будинки і споруди (чи їх частини, приміщення) на праві повного господарського відання або оперативного управління.</w:t>
      </w:r>
    </w:p>
    <w:p w14:paraId="274218D5" w14:textId="2F11CCB6" w:rsidR="005B4CEC" w:rsidRPr="009B64AC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23"/>
      <w:bookmarkEnd w:id="5"/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Власники і користувачі</w:t>
      </w:r>
      <w:r w:rsidR="00FD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утриманні яких знаходяться будинки та споруди</w:t>
      </w:r>
      <w:r w:rsid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(чи частин</w:t>
      </w:r>
      <w:r w:rsidR="00FD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D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приміщення,</w:t>
      </w:r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несуть обов’язки по утриманню, ремонту, реконструкції, реставрації фасадів будинків, що належать їм, відповідно да вимог чинного законодавства України </w:t>
      </w:r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цього Порядку</w:t>
      </w:r>
      <w:r w:rsid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BF761A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24"/>
      <w:bookmarkStart w:id="7" w:name="25"/>
      <w:bookmarkEnd w:id="6"/>
      <w:bookmarkEnd w:id="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 термінів:</w:t>
      </w:r>
    </w:p>
    <w:p w14:paraId="25228B4E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26"/>
      <w:bookmarkEnd w:id="8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фасад будинку, споруди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зовнішня частина будинку, споруди з усіма елементами від покрівлі до вимощення, за орієнтуванням фасади поділяються на головний, боковий, дворовий;</w:t>
      </w:r>
    </w:p>
    <w:p w14:paraId="3946EA3B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27"/>
      <w:bookmarkEnd w:id="9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елемент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конструктивний, декоративний, технологічний елемент на фасаді будинку, споруди, розміщений згідно з проектними рішеннями (карнизи, піддашки, балкони, лоджії, вікна, елементи зовнішнього водовідведення, стики стінових панелей зовнішніх стін, цоколі, приямки, огорожа на даху, тощо);</w:t>
      </w:r>
    </w:p>
    <w:p w14:paraId="7094AA6E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28"/>
      <w:bookmarkEnd w:id="10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обладнання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ремонтні та раніше не передбачені при будівництві будинку, споруди технологічні елементи (трубопроводи, кабельні мережі, елементи кріплення різного призначення, тощо);</w:t>
      </w:r>
    </w:p>
    <w:p w14:paraId="125B255D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29"/>
      <w:bookmarkEnd w:id="11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ремонт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комплекс організаційно-технічних заходів та ремонтно-будівельних робіт щодо усунення незначних руйнувань елементів фасаду будинку, які погіршують естетику міського середовища, загрожують безпеці власників (користувачів) будинків, споруд, приміщень та пересуванню пішоходів;</w:t>
      </w:r>
    </w:p>
    <w:p w14:paraId="4DB52DBC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30"/>
      <w:bookmarkEnd w:id="12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реконструкція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комплекс заходів, спрямованих на поліпшення архітектурної виразності фасадів будинку, підвищення експлуатаційних теплотехнічних та інших показників, у тому числі трансформація структурної побудови фасаду з улаштуванням нових елементів і деталей (входів, прорізів, рекламних та інформаційних конструкцій тощо);</w:t>
      </w:r>
    </w:p>
    <w:p w14:paraId="3AA8740B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31"/>
      <w:bookmarkEnd w:id="13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консервація фасадів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сукупність науково обгрунтованих заходів, які дозволяють захистити об'єкти культурної спадщини від подальших руйнувань і забезпечують збереження їхньої автентичності з мінімальним втручанням у їхній існуючий вигляд;</w:t>
      </w:r>
    </w:p>
    <w:p w14:paraId="6B788F4D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32"/>
      <w:bookmarkEnd w:id="14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реабілітація фасадів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сукупність науково обгрунтованих заходів щодо відновлення культурних та функціональних властивостей фасадів об'єктів культурної спадщини, приведення їх </w:t>
      </w:r>
      <w:proofErr w:type="gramStart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стан</w:t>
      </w:r>
      <w:proofErr w:type="gramEnd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придатний для використання;</w:t>
      </w:r>
    </w:p>
    <w:p w14:paraId="0B1E7DDA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33"/>
      <w:bookmarkEnd w:id="15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реставрація фасадів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сукупність науково обгрунтованих заходів щодо укріплення (консервації) фізичного стану, розкриття найбільш характерних ознак, відновлення втрачених або пошкоджених елементів об'єктів культурної спадщини із забезпеченням збереження їхньої автентичності;</w:t>
      </w:r>
    </w:p>
    <w:p w14:paraId="2BCED7DB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34"/>
      <w:bookmarkEnd w:id="16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несправність елемента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технічний стан елемента фасаду, при якому не виконується хоча б одна із передбачених експлуатаційних вимог;</w:t>
      </w:r>
    </w:p>
    <w:p w14:paraId="393BC739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35"/>
      <w:bookmarkEnd w:id="17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пошкодження елемента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несправність елемента фасаду від зовнішніх впливів (природних, техно- і антропогенних);</w:t>
      </w:r>
    </w:p>
    <w:p w14:paraId="4556A74E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36"/>
      <w:bookmarkEnd w:id="18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 елемента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несправність елемента фасаду спричинена порушенням правил, норм, технічних умов його утримання;</w:t>
      </w:r>
    </w:p>
    <w:p w14:paraId="285D2DC2" w14:textId="1CC19D18" w:rsidR="005B4CEC" w:rsidRPr="000C428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37"/>
      <w:bookmarkEnd w:id="19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об'єкт архітектури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будинок, споруда житлово-цивільного, комунального, промислового та іншого призначення</w:t>
      </w:r>
      <w:r w:rsidR="000C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9B13DD3" w14:textId="77777777" w:rsidR="005B4CEC" w:rsidRPr="000C428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38"/>
      <w:bookmarkEnd w:id="20"/>
      <w:r w:rsidRPr="000C42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об'єкт культурної спадщини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місце, будинок, споруда (витвір), комплекс (ансамбль), їхні частини, пов'язані з ними території чи водні об'єкти, інші природні, природно-антропогенні або створені людиною об'єкти, незалежно від стану збереженості, що донесли до нашого часу цінність з антропологічного, археологічного, естетичного, етнографічного, історичного, мистецького, наукового чи художнього погляду і зберегли свою автентичність;</w:t>
      </w:r>
    </w:p>
    <w:p w14:paraId="3F9D9308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39"/>
      <w:bookmarkEnd w:id="21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пам'ятка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об'єкт культурної спадщини національного або місцевого значення, який занесено до Державного реєстру нерухомих пам'яток України;</w:t>
      </w:r>
    </w:p>
    <w:p w14:paraId="1B1E6968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40"/>
      <w:bookmarkEnd w:id="22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фасаду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реєстраційний документ, яким фіксується архітектурне та колористичне вирішення (в тому числі при необхідності художнє освітлення усіх фасадів споруди);</w:t>
      </w:r>
    </w:p>
    <w:p w14:paraId="78BE89E7" w14:textId="77777777" w:rsidR="00340BE3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41"/>
      <w:bookmarkEnd w:id="23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пам'ятки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обліковий документ, що містить сукупність наукових відомостей і фактичних даних, що характеризують історію пам'ятки і його сучасний стан.</w:t>
      </w:r>
      <w:bookmarkStart w:id="24" w:name="42"/>
      <w:bookmarkEnd w:id="24"/>
    </w:p>
    <w:p w14:paraId="40BD5BED" w14:textId="77777777" w:rsidR="00FF782D" w:rsidRPr="00FF782D" w:rsidRDefault="00340BE3" w:rsidP="000C42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0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уповноважени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</w:t>
      </w:r>
      <w:r w:rsidRPr="00340B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78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 Коломий</w:t>
      </w:r>
      <w:r w:rsidRPr="00FF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ської міської </w:t>
      </w:r>
      <w:r w:rsidRPr="00340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C77E7D" w:rsidRPr="00FF7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виконавчої влади, наділений повноваженнями </w:t>
      </w:r>
      <w:r w:rsidR="00FF782D" w:rsidRPr="00FF78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сфері благоустрою території</w:t>
      </w:r>
      <w:r w:rsidR="00FF78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F782D" w:rsidRPr="00FF78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FF78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F782D" w:rsidRPr="00FF78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3B7C7A6D" w14:textId="4AB45186" w:rsidR="005B4CEC" w:rsidRPr="00D46CE6" w:rsidRDefault="005B4CEC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Роботи по утриманню, ремонту, реконструкції, реставрації, реабілітації фасадів виконуються як планові заходи, позачергово, виходячи з нагальних потреб власника, за його бажанням</w:t>
      </w:r>
      <w:bookmarkStart w:id="25" w:name="43"/>
      <w:bookmarkEnd w:id="25"/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716D95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Роботи по утриманню, ремонту, реконструкції, реставрації, реабілітації фасадів будинків і споруд, що є об'єктами культурної спадщини, виконуються на підставі погодженої науково-проектної документації, відповідно до Закону України «Про охорону культурної спадщинини».</w:t>
      </w:r>
    </w:p>
    <w:p w14:paraId="6785B9A1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44"/>
      <w:bookmarkEnd w:id="2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Порядок не поширюється на реконструкцію, реставрацію, надбудову аттиковими, мансардними поверхами будинків і споруд вцілому.</w:t>
      </w:r>
    </w:p>
    <w:p w14:paraId="102F40CA" w14:textId="77777777" w:rsidR="005B4CEC" w:rsidRPr="00D46CE6" w:rsidRDefault="005B4CEC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45"/>
      <w:bookmarkEnd w:id="27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2. Обов'язки власників та користувачів будинків, споруд (їх частин, приміщень) щодо утримання, ремонту, реконструкції, реставрації фасадів об'єктів</w:t>
      </w:r>
    </w:p>
    <w:p w14:paraId="7FD53D0D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46"/>
      <w:bookmarkEnd w:id="28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Власники і користувачі будинків і споруд (їх частин, приміщень) зобов'язані:</w:t>
      </w:r>
    </w:p>
    <w:p w14:paraId="32941A5A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47"/>
      <w:bookmarkEnd w:id="29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Здійснювати роботи по підтриманню фасадів будинків споруд, їх елементів у належному технічному стані для забезпечення архітектурно-естетичного вигляду та безпеки для пішоходів, мешканців, обслуговуючого персоналу.</w:t>
      </w:r>
    </w:p>
    <w:p w14:paraId="76C3C7A2" w14:textId="36BB362D" w:rsidR="005B4CEC" w:rsidRPr="0073057F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48"/>
      <w:bookmarkEnd w:id="30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Дотримуватися вимог системи 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технічних 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 (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ержавного 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омітету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країни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46C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питань житлово-комунального господарства</w:t>
      </w:r>
      <w:r w:rsidRPr="00D46C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D46CE6">
        <w:rPr>
          <w:rFonts w:ascii="Times New Roman" w:hAnsi="Times New Roman" w:cs="Times New Roman"/>
          <w:sz w:val="28"/>
          <w:szCs w:val="28"/>
          <w:shd w:val="clear" w:color="auto" w:fill="FFFFFF"/>
        </w:rPr>
        <w:t>17.05.2005</w:t>
      </w:r>
      <w:r w:rsidR="000C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D4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N76</w:t>
      </w:r>
      <w:r w:rsidR="007305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0C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4FCE82FE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49"/>
      <w:bookmarkEnd w:id="31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загальних - весняних та осінніх;</w:t>
      </w:r>
    </w:p>
    <w:p w14:paraId="40842EE7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50"/>
      <w:bookmarkEnd w:id="32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позапланових - після стихійних лих та непередбачуваних обставин. При цьому особливу увагу звертати на:</w:t>
      </w:r>
    </w:p>
    <w:p w14:paraId="2A082B96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51"/>
      <w:bookmarkEnd w:id="33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елементи конструкцій стін;</w:t>
      </w:r>
    </w:p>
    <w:p w14:paraId="167CE0E7" w14:textId="77777777" w:rsidR="005B4CEC" w:rsidRPr="00D46CE6" w:rsidRDefault="005B4CEC" w:rsidP="000C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52"/>
      <w:bookmarkEnd w:id="34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декоративно-обличкувальний шар;</w:t>
      </w:r>
    </w:p>
    <w:p w14:paraId="4FCCB55D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53"/>
      <w:bookmarkEnd w:id="35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водозахисні покриття дрібних архітектурних деталей і елементів;</w:t>
      </w:r>
    </w:p>
    <w:p w14:paraId="7B569A81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54"/>
      <w:bookmarkEnd w:id="3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балкони, піддашки, еркери, лоджії, пожежні сходи, систему водовідведення з даху і т. ін.;</w:t>
      </w:r>
    </w:p>
    <w:p w14:paraId="44725261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55"/>
      <w:bookmarkEnd w:id="3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ганки, парадні двері, слухові вікна, вікна сходових кліток, вітрини та рекламу орендованих приміщень, ящики для квітів на зовнішніх площинах фасадів;</w:t>
      </w:r>
    </w:p>
    <w:p w14:paraId="70CF3577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56"/>
      <w:bookmarkEnd w:id="38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послаблення кріплень, пошкодження та руйнування виступаючих архітектурних деталей;</w:t>
      </w:r>
    </w:p>
    <w:p w14:paraId="58431B74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57"/>
      <w:bookmarkEnd w:id="39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наявність тріщин, пошкодження, відшарування та руйнування обличкування, тиньку, фактурного та фарбувального шарів;</w:t>
      </w:r>
    </w:p>
    <w:p w14:paraId="2181097C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58"/>
      <w:bookmarkEnd w:id="40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вивітрювання та випадання розчину із швів обличкування та мурування;</w:t>
      </w:r>
    </w:p>
    <w:p w14:paraId="6E559370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59"/>
      <w:bookmarkEnd w:id="41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руйнування герметизації стиків панельних та великоблочних будівель;</w:t>
      </w:r>
    </w:p>
    <w:p w14:paraId="64063522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60"/>
      <w:bookmarkEnd w:id="42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сліди підтікань, корозії металевих елементів та плями;</w:t>
      </w:r>
    </w:p>
    <w:p w14:paraId="5D314685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61"/>
      <w:bookmarkEnd w:id="43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руйнування і знос металевого покриття та ринв;</w:t>
      </w:r>
    </w:p>
    <w:p w14:paraId="466B4F1B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62"/>
      <w:bookmarkEnd w:id="44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загальне забруднення поверхні стін, вікон, знаків інформаційної служби, вітрин;</w:t>
      </w:r>
    </w:p>
    <w:p w14:paraId="1DC6A324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63"/>
      <w:bookmarkEnd w:id="45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вологісний режим підвальних приміщень будівель і його вплив на стан кладки фундаментів та фасадів будівель.</w:t>
      </w:r>
    </w:p>
    <w:p w14:paraId="686D57DE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64"/>
      <w:bookmarkEnd w:id="4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Власники та користувачі мають вживати заходів по терміновому або плановому усуненню виявлених пошкоджень.</w:t>
      </w:r>
    </w:p>
    <w:p w14:paraId="45D0DDE7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65"/>
      <w:bookmarkEnd w:id="4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Під час огляду балконів, лоджій, еркерів, піддашків, карнизів та поясів особливу увагу звертати на стан несучих залізобетонних, металевих і дерев'яних консольних балок для виявлення можливих дефектів, зокрема на:</w:t>
      </w:r>
    </w:p>
    <w:p w14:paraId="78DDC33A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66"/>
      <w:bookmarkEnd w:id="48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тріщини в місцях закладання, замурування та забивання;</w:t>
      </w:r>
    </w:p>
    <w:p w14:paraId="6E977FE1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67"/>
      <w:bookmarkEnd w:id="49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наявність корозії металевих балок, арматури, цементного каменю;</w:t>
      </w:r>
    </w:p>
    <w:p w14:paraId="4511C5A9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68"/>
      <w:bookmarkEnd w:id="50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ураження дерев'яних балок домовим грибком або шкідниками;</w:t>
      </w:r>
    </w:p>
    <w:p w14:paraId="55D8C606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69"/>
      <w:bookmarkEnd w:id="51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відсутність або пошкодження огорож, гідроізоляції;</w:t>
      </w:r>
    </w:p>
    <w:p w14:paraId="7831C804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70"/>
      <w:bookmarkEnd w:id="52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обернені нахили поверхні плит (до споруди).</w:t>
      </w:r>
    </w:p>
    <w:p w14:paraId="28D33A9D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71"/>
      <w:bookmarkEnd w:id="53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При виявленні аварійного стану балконів, піддашків, еркерів та інших виступаючих елементів фасаду:</w:t>
      </w:r>
    </w:p>
    <w:p w14:paraId="4A7C67EF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72"/>
      <w:bookmarkEnd w:id="54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відгородити небезпечну територію,</w:t>
      </w:r>
    </w:p>
    <w:p w14:paraId="21AC1FEE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73"/>
      <w:bookmarkEnd w:id="55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негайно встановити тимчасові кріплення,</w:t>
      </w:r>
    </w:p>
    <w:p w14:paraId="6351BAB6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74"/>
      <w:bookmarkEnd w:id="5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-огородити дільницю під балконами, піддашком або еркером стаціонарним огородженням,</w:t>
      </w:r>
    </w:p>
    <w:p w14:paraId="5174BC5F" w14:textId="77777777" w:rsidR="005B4CEC" w:rsidRPr="00D46CE6" w:rsidRDefault="005B4CEC" w:rsidP="000C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75"/>
      <w:bookmarkEnd w:id="5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заборонити мешканцям вихід на балкони або еркери.</w:t>
      </w:r>
    </w:p>
    <w:p w14:paraId="066B63B4" w14:textId="0DFA94CF" w:rsidR="005B4CEC" w:rsidRPr="000C428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8" w:name="76"/>
      <w:bookmarkEnd w:id="58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Під час огляду парапетів, балюстрад і металевих огорож перевіряти їх стійкість і надійність, а також їх кріплення з несучими конструкціями</w:t>
      </w:r>
      <w:r w:rsidR="000C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0DCA60A" w14:textId="77777777" w:rsidR="005B4CEC" w:rsidRPr="009B64AC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9" w:name="77"/>
      <w:bookmarkEnd w:id="59"/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2.1.6. Під час огляду фасадів обстежувати пожежні сходи, надійність закладення несучих консолей, кронштейнів і опор на стіні будівлі, стан сходових маршів, площадок, огорож і вживати термінові заходи по усуненню несправностей.</w:t>
      </w:r>
    </w:p>
    <w:p w14:paraId="0BDAA993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78"/>
      <w:bookmarkEnd w:id="60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Ящики з квітами для фасадів встановлювати на спеціальних піддонах або кронштейнах на відстані не менше 10 см від стіни.</w:t>
      </w:r>
    </w:p>
    <w:p w14:paraId="5EA81B02" w14:textId="77777777" w:rsidR="004E00E4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1" w:name="79"/>
      <w:bookmarkEnd w:id="61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Металеві огорожі, покриття з металу, ящики для квітів та інші металеві елементи на фасаді фарбувати атмосферостійкими фарбами кожні 3 - 6 років. Колір фарби повинен відповідати паспорту фасаду</w:t>
      </w:r>
      <w:bookmarkStart w:id="62" w:name="80"/>
      <w:bookmarkEnd w:id="62"/>
      <w:r w:rsidR="004E0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20F4D0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Проводити технічне обслуговування покрівель будівель та споруд, очищення металевих елементів покрівель (жолобів, звисів тощо), а також елементів фасаду від снігу, льоду.</w:t>
      </w:r>
    </w:p>
    <w:p w14:paraId="755CCEA3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81"/>
      <w:bookmarkEnd w:id="63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Проводити ремонт елементів фасаду, покрівлі, своєчасне їх фарбування.</w:t>
      </w:r>
    </w:p>
    <w:p w14:paraId="047045D2" w14:textId="6EDCB65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82"/>
      <w:bookmarkEnd w:id="64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2.1.11. Утримувати фасади у належному технічному стані, своєчасно проводити ремонт, фарбування, захищати від пошкодження, руйнування або знищення будь-яких зовнішніх частин будинку, </w:t>
      </w:r>
      <w:r w:rsidR="00433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привести у відповідність до діючих нормативних документів,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самочинне будівництво та переобладнання балконів, прибудови, кондиціонери, супутникові антени, вивіски, рекламоносії, елементи охоронної сигналізації, відеокамери, а також віконні та дверні заповнення, що не відповідають їх первісному матеріалу та малюнку</w:t>
      </w:r>
      <w:r w:rsidR="00291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332D7A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83"/>
      <w:bookmarkEnd w:id="65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Укладати охоронні договори з управлінням </w:t>
      </w:r>
      <w:r w:rsidR="00AE4178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національностей </w:t>
      </w:r>
      <w:r w:rsidR="00AE4178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релігій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обласної державної адміністрації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Закону України "Про охорону культурної спадщини" для об'єктів культурної спадщини.</w:t>
      </w:r>
    </w:p>
    <w:p w14:paraId="60649741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84"/>
      <w:bookmarkEnd w:id="6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На підставі результатів проведених оглядів будинків</w:t>
      </w:r>
      <w:r w:rsidR="00291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приймати рішення про необхідність проведення в подальшому детального обстеження фасадів будинків, споруд, або їх окремих елементів, виготовлення проектної або науково-проектної документації на проведення відновлювальних робіт.</w:t>
      </w:r>
    </w:p>
    <w:p w14:paraId="0E0B9513" w14:textId="2609EBFF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85"/>
      <w:bookmarkEnd w:id="6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2.1.14. При необхідності залучати технічну експертизу для визначення технічного стану та визначення вимог по утриманню, ремонту, реконструкції, реставрації, реабілітації фасадів</w:t>
      </w:r>
      <w:r w:rsidR="0031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ремонтів фасадів будинків та споруд на території</w:t>
      </w:r>
      <w:r w:rsidR="00C13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Коломи</w:t>
      </w:r>
      <w:r w:rsidR="00FD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йської територіальної громади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2A210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86"/>
      <w:bookmarkEnd w:id="68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2.1.15. Після оглядів фасадів будинків та споруд виявлені дефекти та пошкодження зазначати в актах оглядів фасадів.</w:t>
      </w:r>
    </w:p>
    <w:p w14:paraId="7BF0276F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87"/>
      <w:bookmarkEnd w:id="69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Власник або уповноважений ним орган, користувач</w:t>
      </w:r>
      <w:r w:rsidR="00306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зобов'язані утримувати пам'ятку в належному стані, своєчасно пров</w:t>
      </w:r>
      <w:r w:rsidR="00857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 ремонт фасаду, захищати від пошкодження, руйнування або знищення відповідно до Закону України "Про охорону культурної спадщини" та охоронного договору.</w:t>
      </w:r>
    </w:p>
    <w:p w14:paraId="4725D59E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88"/>
      <w:bookmarkEnd w:id="70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Утримання фасаду пам'ятки повинно здійснюватися відповідно до режимів використання, встановлених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центральним органом виконавчої влади у сфері охорони культурної спадщини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спосіб, що потребує якнайменших змін і доповнень пам'ятки та забезпечує збереження її матеріальної автентичності, просторової композиції, а також елементів обладнання, упорядження, оздоби тощо.</w:t>
      </w:r>
    </w:p>
    <w:p w14:paraId="1BB022EF" w14:textId="3A1B907A" w:rsidR="005B4CEC" w:rsidRPr="000C428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1" w:name="89"/>
      <w:bookmarkEnd w:id="71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Режими утримання фасадів пам'яток встановлю</w:t>
      </w:r>
      <w:bookmarkStart w:id="72" w:name="90"/>
      <w:bookmarkEnd w:id="72"/>
      <w:r w:rsidR="000C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центральний орган виконавчої влади у сфері охорони культурної спадщини щодо пам'яток національного значення</w:t>
      </w:r>
      <w:r w:rsidR="000C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F38F707" w14:textId="77777777" w:rsidR="005B4CEC" w:rsidRPr="000C428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3" w:name="91"/>
      <w:bookmarkStart w:id="74" w:name="92"/>
      <w:bookmarkEnd w:id="73"/>
      <w:bookmarkEnd w:id="74"/>
      <w:r w:rsidRPr="000C4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Фасад пам'ятки, як і саму пам'ятку, її частини та елементи забороняється замінювати, змінювати призначення, робити написи, позначки на ній, на її території та в її охоронній зоні без дозволу Кабінету Міністрів України або відповідного органу охорони культурної спадщини.</w:t>
      </w:r>
    </w:p>
    <w:p w14:paraId="576996F7" w14:textId="77777777" w:rsidR="005B4CEC" w:rsidRPr="009B64AC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5" w:name="93"/>
      <w:bookmarkEnd w:id="75"/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разі виникнення загрози для збереженості пам'ятки її власник або уповноважений ним орган, особа, яка набула права володіння, користування чи управління, зобов'язані негайно повідомити про це </w:t>
      </w:r>
      <w:r w:rsidR="00E90C3D"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управлінням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культури, національностей та релігій</w:t>
      </w:r>
      <w:r w:rsidR="00E90C3D"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обласної державної адміністрації</w:t>
      </w:r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 відділу культури коломийської міської ради</w:t>
      </w:r>
      <w:r w:rsidRPr="009B6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якої розташована пам'ятка.</w:t>
      </w:r>
    </w:p>
    <w:p w14:paraId="08D17041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94"/>
      <w:bookmarkEnd w:id="7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Розміщення реклами на фасадах пам'яток національного значення, будинків, що знаходяться в межах зон охорони цих пам'яток, історичних ареалів населених місць, дозволяється за погодженням з центральним органом виконавчої влади у сфері охорони культурної спадщини, а на фасадах пам'яток місцевого значення - за погодженням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культури, національностей та релігій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3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обласної державної адміністрації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C1E04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95"/>
      <w:bookmarkEnd w:id="7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Власники і користувачі будинків, споруд, приміщень оформляють паспорти на фасади об'єктів як обов'язкове доповнення </w:t>
      </w:r>
      <w:proofErr w:type="gramStart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документу</w:t>
      </w:r>
      <w:proofErr w:type="gramEnd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посвідчує форму власності.</w:t>
      </w:r>
    </w:p>
    <w:p w14:paraId="62A86654" w14:textId="77777777" w:rsidR="005B4CEC" w:rsidRPr="00D46CE6" w:rsidRDefault="005B4CEC" w:rsidP="000C42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96"/>
      <w:bookmarkEnd w:id="78"/>
      <w:proofErr w:type="gramStart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умов</w:t>
      </w:r>
      <w:proofErr w:type="gramEnd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згоди власника</w:t>
      </w:r>
      <w:r w:rsidR="00E96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орендарі виступають інвесторами проведення робіт з ремонту, реконструкції, реставрації фасадів об'єктів відповідно до договорів оренди.</w:t>
      </w:r>
    </w:p>
    <w:p w14:paraId="716A8D6A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97"/>
      <w:bookmarkEnd w:id="79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 разі, коли власники і користувачі будинків (приміщень) не дійшли згоди щодо прийняття пайової участі у ремонті, реконструкції, реставрації фасаду 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всього будинку в цілому, проведення робіт по ремонту, реконструкції, реставрації на частині фасаду будинку їм не дозволяється.</w:t>
      </w:r>
    </w:p>
    <w:p w14:paraId="1FC000BD" w14:textId="77777777" w:rsidR="005B4CEC" w:rsidRPr="00D46CE6" w:rsidRDefault="005B4CEC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98"/>
      <w:bookmarkEnd w:id="80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3. Джерела фінансування робіт з утримання, ремонту, реконструкції, реставрації фасадів будинків та споруд (їх частин, приміщень)</w:t>
      </w:r>
    </w:p>
    <w:p w14:paraId="23E9156C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99"/>
      <w:bookmarkEnd w:id="81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Власники і користувачі несуть обов'язки по утриманню, проведенню ремонту, реконструкції, реставрації фасадів будинків і споруд, що належать їм, за рахунок власних, бюджетних чи залучених коштів.</w:t>
      </w:r>
    </w:p>
    <w:p w14:paraId="3FE7A401" w14:textId="77777777" w:rsidR="00641222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2" w:name="100"/>
      <w:bookmarkEnd w:id="82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 разі, коли у власності, на праві повного господарського відання, оперативного управління юридичних чи фізичних осіб знаходяться окремі нежилі приміщення в нежилих чи житлових будинках, то такі особи несуть зобов'язання по пайовій участі в ремонті, реконструкції, реставрації фасадів будинків, споруд та благоустрою прибудинкової території пропорційно до займаної площі. Орендарі будинків, споруд, приміщень несуть зобов'язання по ремонту, реконструкції, реставрації фасадів будинків і споруд відповідно до умов договору оренди</w:t>
      </w:r>
      <w:bookmarkStart w:id="83" w:name="101"/>
      <w:bookmarkEnd w:id="83"/>
      <w:r w:rsidR="00641222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8B970D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 випадку неможливості зробити ремонт або реставрацію фасадів будинків, споруд передбачений відповідними нормативами і договором, а також, якщо проведення ремонту викликане невідкладною потребою, власники, користувачі, що мають будинки і споруди на праві господарського відання чи оперативного управління, орендарі можуть виконувати роботи за рахунок інших джерел фінансування не заборонених діючим законодавством.</w:t>
      </w:r>
    </w:p>
    <w:p w14:paraId="6A2E9BA5" w14:textId="77777777" w:rsidR="005B4CEC" w:rsidRDefault="005B4CEC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4" w:name="102"/>
      <w:bookmarkEnd w:id="84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4. Склад та порядок затвердження проектної документації на ремонт фасадів будинків та споруд</w:t>
      </w:r>
    </w:p>
    <w:p w14:paraId="7CDFA851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103"/>
      <w:bookmarkEnd w:id="85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Проводити ремонт фасадів будинків та споруд необхідно на підставі проектної документації, розробленої в установленому порядку, з урахуванням вимог до будинку або споруди, щодо їх призначення та відповідно з паспортом фасаду.</w:t>
      </w:r>
    </w:p>
    <w:p w14:paraId="2B49312D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104"/>
      <w:bookmarkEnd w:id="86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Функції замовника на розробку проектної документації на ремонт виконуються власником будинку, споруди, підприємством, установою, організацією, які мають будинки, споруди на праві повного господарського відання або оперативного управління (далі за змістом - Замовник).</w:t>
      </w:r>
    </w:p>
    <w:p w14:paraId="31F047AB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5"/>
      <w:bookmarkEnd w:id="8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 та власники частини будинку чи споруди (приміщень) виступають інвесторами на проведення вищезазначених робіт і можуть здійснювати оформлення необхідних документів від імені власника будинку, споруди за його письмовим дорученням.</w:t>
      </w:r>
    </w:p>
    <w:p w14:paraId="69FA2710" w14:textId="77777777" w:rsidR="005B4CEC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106"/>
      <w:bookmarkEnd w:id="88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Фасади усіх без винятку будинків і споруд підлягають паспортизації:</w:t>
      </w:r>
    </w:p>
    <w:p w14:paraId="3CB976A4" w14:textId="77777777" w:rsidR="00DE15FE" w:rsidRPr="00DE15FE" w:rsidRDefault="00DE15FE" w:rsidP="000C4286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4.3.</w:t>
      </w:r>
      <w:r w:rsidR="00E345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DE15FE">
        <w:rPr>
          <w:rFonts w:ascii="Times New Roman" w:hAnsi="Times New Roman" w:cs="Times New Roman"/>
          <w:sz w:val="28"/>
          <w:szCs w:val="28"/>
          <w:lang w:val="uk-UA" w:eastAsia="uk-UA"/>
        </w:rPr>
        <w:t>Склад та зміст паспорта опорядження фасадів має відповідати вимогам ДСТУ Б А.2.4-7:2009 «Правила виконання архітектурно-будівельних креслень» та ДБН А.2.2-14-2016 «Склад та зміст науково-проектної документації на реставрацію пам'яток архітектури та містобудування» (для об'єктів культурної спадщини).</w:t>
      </w:r>
    </w:p>
    <w:p w14:paraId="320945A6" w14:textId="77777777" w:rsidR="005B4CEC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107"/>
      <w:bookmarkEnd w:id="89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E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 фасаду будинку, споруди оформл</w:t>
      </w:r>
      <w:r w:rsidR="009855D7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 як невід'ємна частина архітектурно-технічного паспорту об'єкта архітектури</w:t>
      </w:r>
      <w:r w:rsidR="009855D7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окремим документом для існуючих будівель і споруд, на які відсутня первісна проектна документація.</w:t>
      </w:r>
    </w:p>
    <w:p w14:paraId="28C1C381" w14:textId="77777777" w:rsidR="00C36500" w:rsidRPr="00D46CE6" w:rsidRDefault="005B4CEC" w:rsidP="000C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108"/>
      <w:bookmarkStart w:id="91" w:name="109"/>
      <w:bookmarkStart w:id="92" w:name="110"/>
      <w:bookmarkEnd w:id="90"/>
      <w:bookmarkEnd w:id="91"/>
      <w:bookmarkEnd w:id="92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виконується у 3-х примірниках, один з яких (контрольний) зберігається у 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відділі архітектури та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Коломийської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два інших - у Замовника (один для підрядника або іншої третьої особи, один без права передачі). Для об'єкта культурної спадщини додатково готується один примірник паспорта фасаду, який зберігається в 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культури, національностей та релігій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обласної державної адміністрації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75E94E" w14:textId="41254CD7" w:rsidR="00C36500" w:rsidRPr="00D46CE6" w:rsidRDefault="005B4CEC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111"/>
      <w:bookmarkEnd w:id="93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фасаду будівлі, </w:t>
      </w:r>
      <w:proofErr w:type="gramStart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4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proofErr w:type="gramEnd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втрачено первісну проектну документацію, складається на підставі проектно-вишукувального обгрунтування і до затвердження розглядається </w:t>
      </w:r>
      <w:r w:rsidR="00D04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істобудівною радою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4" w:name="112"/>
      <w:bookmarkEnd w:id="94"/>
    </w:p>
    <w:p w14:paraId="42842D14" w14:textId="77777777" w:rsidR="005B4CEC" w:rsidRPr="00D46CE6" w:rsidRDefault="005B4CEC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набуває чинності з моменту </w:t>
      </w:r>
      <w:r w:rsidR="00340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ження </w:t>
      </w:r>
      <w:r w:rsidR="00340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архітектором міста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0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Коломиї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C226A4" w14:textId="0C840F3E" w:rsidR="005B4CEC" w:rsidRPr="00D46CE6" w:rsidRDefault="005B4CEC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5" w:name="113"/>
      <w:bookmarkStart w:id="96" w:name="114"/>
      <w:bookmarkEnd w:id="95"/>
      <w:bookmarkEnd w:id="96"/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Будь-які зміни у вирішенні фасадів, включаючи заміну опорядження, колористичного рішення, елементів інформаційно-комунікаційних систем та технологічного обладнання обов'язково вносяться до архівного примірника паспорта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підставі, відповідним чином погодженої, проектно-дозвільної документації.</w:t>
      </w:r>
    </w:p>
    <w:p w14:paraId="2A513B45" w14:textId="77777777" w:rsidR="005B4CEC" w:rsidRPr="00D46CE6" w:rsidRDefault="005B4CEC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115"/>
      <w:bookmarkEnd w:id="97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Проектна документація на проведення робіт виконується на замовлення замовника відповідними проектними підприємствами, установами, організаціями (інститутами, архітектурними бюро, творчими майстернями) та погоджується </w:t>
      </w:r>
      <w:r w:rsidR="00C36500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 -архітектором міста Коломиї відповідно до ст.14 Закону України «Про архітектурну діяльність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 документація затверджується Замовником.</w:t>
      </w:r>
    </w:p>
    <w:p w14:paraId="095B89CE" w14:textId="77777777" w:rsidR="005B4CEC" w:rsidRPr="00D46CE6" w:rsidRDefault="005B4CEC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116"/>
      <w:bookmarkStart w:id="99" w:name="117"/>
      <w:bookmarkStart w:id="100" w:name="119"/>
      <w:bookmarkStart w:id="101" w:name="242"/>
      <w:bookmarkStart w:id="102" w:name="129"/>
      <w:bookmarkEnd w:id="98"/>
      <w:bookmarkEnd w:id="99"/>
      <w:bookmarkEnd w:id="100"/>
      <w:bookmarkEnd w:id="101"/>
      <w:bookmarkEnd w:id="102"/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 документація на ремонт, часткову реконструкцію фасадів будинків та споруд, якою передбачається влаштування входів, прорізів, балконів, підсилення несучих стін, або окремих конструкцій фасадної частини будинків і споруд, згідно з чинним законодавством підлягає експертизі.</w:t>
      </w:r>
    </w:p>
    <w:p w14:paraId="17C25F1B" w14:textId="77777777" w:rsidR="005B4CEC" w:rsidRPr="00D46CE6" w:rsidRDefault="00B74407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130"/>
      <w:bookmarkStart w:id="104" w:name="131"/>
      <w:bookmarkStart w:id="105" w:name="133"/>
      <w:bookmarkEnd w:id="103"/>
      <w:bookmarkEnd w:id="104"/>
      <w:bookmarkEnd w:id="105"/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Вимоги щодо паспортизації фасадів поширюються на проведення реконструкції або реставрації фасадів.</w:t>
      </w:r>
    </w:p>
    <w:p w14:paraId="16C75C4A" w14:textId="77777777" w:rsidR="005B4CEC" w:rsidRPr="00D46CE6" w:rsidRDefault="00B74407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134"/>
      <w:bookmarkEnd w:id="106"/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об'єктів архітектури нового будівництва, реконструкції та реставрації існуючих будинків, проектним обгрунтуванням є затверджена відповідно до діючого законодавства проектна документація.</w:t>
      </w:r>
    </w:p>
    <w:p w14:paraId="792C2F50" w14:textId="77777777" w:rsidR="006F46C0" w:rsidRDefault="00B74407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135"/>
      <w:bookmarkStart w:id="108" w:name="150"/>
      <w:bookmarkStart w:id="109" w:name="151"/>
      <w:bookmarkStart w:id="110" w:name="154"/>
      <w:bookmarkEnd w:id="107"/>
      <w:bookmarkEnd w:id="108"/>
      <w:bookmarkEnd w:id="109"/>
      <w:bookmarkEnd w:id="110"/>
      <w:r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Фасади пам'яток, їхні частини забороняється змінювати.</w:t>
      </w:r>
      <w:bookmarkStart w:id="111" w:name="155"/>
      <w:bookmarkEnd w:id="111"/>
    </w:p>
    <w:p w14:paraId="2F200540" w14:textId="7D9982E5" w:rsidR="003351A7" w:rsidRDefault="005B4CEC" w:rsidP="009449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0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Зміна (крім реставрації та реабілітації) пам'яток допускається як виняток з дозволу Кабінету Міністрів України за поданням центрального органу виконавчої влади у сфері охорони культурної спадщини, у випадках, коли неможливо зберегти пам'ятку у автентичному вигляді, за умови проведення комплексу науково</w:t>
      </w:r>
      <w:r w:rsidR="006F4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E0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обгрунтованих заходів із вивчення та фіксації пам'ятки (охоронних досліджень).</w:t>
      </w:r>
      <w:r w:rsidR="00EA47E1" w:rsidRPr="00AB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5BEF012" w14:textId="390CD029" w:rsidR="009449FE" w:rsidRDefault="00E34524" w:rsidP="009449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2" w:name="156"/>
      <w:bookmarkEnd w:id="11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</w:t>
      </w:r>
      <w:r w:rsidR="005B4CEC" w:rsidRPr="00AB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113" w:name="_Hlk62120462"/>
      <w:r w:rsidR="005B4CEC" w:rsidRPr="00AB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по ремонту, реставрації, реабілітації, консервації фасаду </w:t>
      </w:r>
      <w:bookmarkEnd w:id="113"/>
      <w:r w:rsidR="005B4CEC" w:rsidRPr="00AB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пам'ятки національного значення здійснюються лише за наявності письмового дозволу центрального органу виконавчої влади у сфері охорони культурної спадщини на підставі погодженої з ним науково-проектної документації.</w:t>
      </w:r>
      <w:bookmarkStart w:id="114" w:name="157"/>
      <w:bookmarkEnd w:id="11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="005B4CEC" w:rsidRPr="00E34524">
        <w:rPr>
          <w:rFonts w:ascii="Times New Roman" w:hAnsi="Times New Roman" w:cs="Times New Roman"/>
          <w:sz w:val="28"/>
          <w:szCs w:val="28"/>
          <w:lang w:val="uk-UA"/>
        </w:rPr>
        <w:t xml:space="preserve">Роботи по ремонту, консервації, реставрації, реабілітації фасаду пам'ятки місцевого значення здійснюються за наявності письмового дозволу </w:t>
      </w:r>
      <w:r w:rsidR="00B74407" w:rsidRPr="00E34524">
        <w:rPr>
          <w:rFonts w:ascii="Times New Roman" w:hAnsi="Times New Roman" w:cs="Times New Roman"/>
          <w:sz w:val="28"/>
          <w:szCs w:val="28"/>
          <w:lang w:val="uk-UA"/>
        </w:rPr>
        <w:t>управління культури, національностей та релігій Івано-Франківської обласної державної адміністрації.</w:t>
      </w:r>
      <w:bookmarkStart w:id="115" w:name="158"/>
      <w:bookmarkEnd w:id="115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14:paraId="0B84D0EB" w14:textId="77777777" w:rsidR="009449FE" w:rsidRDefault="00E34524" w:rsidP="009449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B4CEC" w:rsidRPr="00E3452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3452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B4CEC" w:rsidRPr="00E34524">
        <w:rPr>
          <w:rFonts w:ascii="Times New Roman" w:hAnsi="Times New Roman" w:cs="Times New Roman"/>
          <w:sz w:val="28"/>
          <w:szCs w:val="28"/>
          <w:lang w:val="uk-UA"/>
        </w:rPr>
        <w:t>. Науково-проектна документація на ремонт, реставрацію, реабілітацію, консервацію фасадів будівель, які є об'єктами культурної спадщини, розробляється відповідно до вимог Закону України "Про охорону культурної спадщини" і виконується спеціалізованою науково-проектною організацією.</w:t>
      </w:r>
      <w:bookmarkStart w:id="116" w:name="159"/>
      <w:bookmarkEnd w:id="116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A764562" w14:textId="014F8A83" w:rsidR="003351A7" w:rsidRDefault="00E34524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4.11</w:t>
      </w:r>
      <w:r w:rsidR="005B4CEC" w:rsidRPr="00E34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Науково-проектна документація погоджується і затверджується відповідно до чинного законодавства.</w:t>
      </w:r>
      <w:r w:rsidR="003351A7" w:rsidRPr="003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751A966" w14:textId="4A0B1807" w:rsidR="009449FE" w:rsidRDefault="003351A7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4.12. </w:t>
      </w:r>
      <w:r w:rsidRPr="00AB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робіт по зміні зовнішнього вигляду фасаду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AB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ремонту, реставрації, реабілітації, консервації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B0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погоджених дозвільних документів, тягнуть за собою накладення штрафу</w:t>
      </w:r>
      <w:r w:rsidR="00FD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відповідності до</w:t>
      </w:r>
      <w:r w:rsidR="00FD3575" w:rsidRPr="003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ст.152 К</w:t>
      </w:r>
      <w:r w:rsidR="00FD3575" w:rsidRPr="003351A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одекс України </w:t>
      </w:r>
      <w:r w:rsidR="00FD3575" w:rsidRPr="00AB08F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про адміністративні правопорушення</w:t>
      </w:r>
      <w:r w:rsidR="00FD357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14:paraId="01BC9F47" w14:textId="374C8958" w:rsidR="005B4CEC" w:rsidRPr="007E0468" w:rsidRDefault="00E34524" w:rsidP="007E0468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117" w:name="160"/>
      <w:bookmarkStart w:id="118" w:name="161"/>
      <w:bookmarkStart w:id="119" w:name="169"/>
      <w:bookmarkEnd w:id="117"/>
      <w:bookmarkEnd w:id="118"/>
      <w:bookmarkEnd w:id="119"/>
      <w:r w:rsidRPr="007E046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</w:t>
      </w:r>
      <w:r w:rsidRPr="00E3452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7E046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5B4CEC" w:rsidRPr="007E0468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Порядок оформлення проектної документації на ремонт, реконструкцію, реставрацію фасадів будівель, що є об'єктами архітектури і розташовані на землях історико-культурного призначення або в межах зон охорони історичних ареалів міста</w:t>
      </w:r>
    </w:p>
    <w:p w14:paraId="3C3706B7" w14:textId="77777777" w:rsidR="005B4CEC" w:rsidRPr="00D46CE6" w:rsidRDefault="003E386F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170"/>
      <w:bookmarkEnd w:id="12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Функції Замовника на проектування ремонту, реконструкції, реставрації фасадів будинків та споруд, що є об'єктами архітектури і розташовані на 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землях історико-культурного призначення, в межах зон охорони та історичних ареалів міста, виконуються власником або уповноваженою ним особою.</w:t>
      </w:r>
    </w:p>
    <w:p w14:paraId="26095C7F" w14:textId="77777777" w:rsidR="005B4CEC" w:rsidRPr="00D46CE6" w:rsidRDefault="003E386F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171"/>
      <w:bookmarkStart w:id="122" w:name="172"/>
      <w:bookmarkEnd w:id="121"/>
      <w:bookmarkEnd w:id="12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Проектна документація залежно від виду зони охорони пам'яток, статусу територій, пов'язаних з охороною культурної спадщини погоджується та затверджується згідно з чинним законодавством.</w:t>
      </w:r>
    </w:p>
    <w:p w14:paraId="502E3F97" w14:textId="03566612" w:rsidR="005B4CEC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173"/>
      <w:bookmarkStart w:id="124" w:name="180"/>
      <w:bookmarkEnd w:id="123"/>
      <w:bookmarkEnd w:id="12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 зобов'язань по ремонту, реконструкції, реставрації фасадів будівель та споруд звільняються їх власники та користувачі, тоді, коли на реконструкцію і реставрацію об'єктів укладені інвестиційні контракти інвесторів з місько</w:t>
      </w:r>
      <w:r w:rsidR="000916AF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радою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, і на яких фактично проводяться будівельні та інші роботи з дотриманням термінів, встановлених в інвестиційних контрактах.</w:t>
      </w:r>
    </w:p>
    <w:p w14:paraId="194A5A53" w14:textId="2902E3BC" w:rsidR="005B4CEC" w:rsidRPr="00D46CE6" w:rsidRDefault="009449FE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181"/>
      <w:bookmarkEnd w:id="12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Науково-проектна документація на ремонт, реставрацію, реабілітацію, консервацію фасадів будинків та споруд підлягає експертизі.</w:t>
      </w:r>
    </w:p>
    <w:p w14:paraId="5477ED28" w14:textId="408D86D6" w:rsidR="005B4CEC" w:rsidRPr="00D46CE6" w:rsidRDefault="005B4CEC" w:rsidP="005B4C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6" w:name="182"/>
      <w:bookmarkEnd w:id="126"/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Розділ </w:t>
      </w:r>
      <w:r w:rsidR="009449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Pr="00D4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Технічний контроль за виконанням робіт по проведенню ремонту, реконструкції, реставрації фасадів будинків та споруд і прийняттю виконаних робіт, застосування адміністративних санкцій до порушників</w:t>
      </w:r>
    </w:p>
    <w:p w14:paraId="17D1EA8E" w14:textId="21798417" w:rsidR="005B4CEC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183"/>
      <w:bookmarkEnd w:id="12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проведенні робіт по ремонту, реконструкції, реставрації фасадів будинків та споруд власником, користувачем будинку або уповноваженою ними особою призначається відповідальна особа, що здійснює функції технагляду.</w:t>
      </w:r>
    </w:p>
    <w:p w14:paraId="6B2006F3" w14:textId="52087F2B" w:rsidR="005B4CEC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184"/>
      <w:bookmarkEnd w:id="12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Технічний контроль за виконанням робіт по ремонту, реконструкції та реставрації фасадів здійснюється відповідно до існуючих нормативів:</w:t>
      </w:r>
    </w:p>
    <w:p w14:paraId="46B78F6A" w14:textId="3F71E25D" w:rsidR="00B56B2D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185"/>
      <w:bookmarkEnd w:id="129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Роботи по проектуванню та виконанню ремонту, реконструкції, реставрації, реабілітації, консервації фасадів будинків та споруд в межах зон охорони пам'яток, історичних ареалів міста - </w:t>
      </w:r>
      <w:r w:rsidR="000916AF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виконуються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затвердження паспорта</w:t>
      </w:r>
      <w:r w:rsidR="00FF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6B2D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необхідної науково-проектної документації та ордера, виданого </w:t>
      </w:r>
      <w:r w:rsidR="003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уповноваженим органом </w:t>
      </w:r>
      <w:r w:rsidR="00B56B2D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Коломий</w:t>
      </w:r>
      <w:r w:rsidR="00B56B2D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міської ради на право тимчасового порушення благоустрою при виконанні робіт.</w:t>
      </w:r>
    </w:p>
    <w:p w14:paraId="0B05A828" w14:textId="714D7389" w:rsidR="005B4CEC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187"/>
      <w:bookmarkEnd w:id="13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Для отримання ордера на початок виконання робіт по ремонту фасаду Замовник </w:t>
      </w:r>
      <w:r w:rsidR="003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звертається із заявою до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</w:t>
      </w:r>
      <w:r w:rsidR="00340B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органу</w:t>
      </w:r>
      <w:r w:rsidR="003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106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Коломийської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CE4106" w:rsidRPr="00D4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зазначається будівельна організація, що має відповідну ліцензію, зазначається прізвище, ім'я та по батькові виконроба, відповідального за проведення робіт і на якого відкривається відповідний ордер. Ордер відкривається на підставі наявності затвердженого і погодженого в установленому порядку паспорта фасаду та затвердженого проекту.</w:t>
      </w:r>
    </w:p>
    <w:p w14:paraId="7310C76B" w14:textId="5D2CA5BA" w:rsidR="005B4CEC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188"/>
      <w:bookmarkEnd w:id="13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Технічний контроль за проведенням робіт по ремонту, реконструкції та реставрації фасадів будинків, споруд, їх якістю здійснюються відповідальною 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або уповноваженою власником об'єкта особою (технагляд), представником будівельної організації (виконроб) та автором розробки проекту на проведення ремонту, реконструкції, реставрації фасаду (авторський нагляд), а також науковим керівником робіт.</w:t>
      </w:r>
    </w:p>
    <w:p w14:paraId="3E9AB950" w14:textId="3A35AD39" w:rsidR="005B4CEC" w:rsidRPr="00D46CE6" w:rsidRDefault="009449FE" w:rsidP="00944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189"/>
      <w:bookmarkStart w:id="133" w:name="193"/>
      <w:bookmarkEnd w:id="132"/>
      <w:bookmarkEnd w:id="13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Керівники підприємств, установ, організацій, громадяни та їх об'єднання при допущенні порушень у сфері містобудування та охорони культурної спадщини несуть відповідальність </w:t>
      </w:r>
      <w:proofErr w:type="gramStart"/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порядку</w:t>
      </w:r>
      <w:proofErr w:type="gramEnd"/>
      <w:r w:rsidR="005B4CEC"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визначеному законодавством.</w:t>
      </w:r>
    </w:p>
    <w:p w14:paraId="50C40575" w14:textId="77777777" w:rsidR="002C24A4" w:rsidRDefault="002C24A4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194"/>
      <w:bookmarkStart w:id="135" w:name="207"/>
      <w:bookmarkEnd w:id="134"/>
      <w:bookmarkEnd w:id="135"/>
    </w:p>
    <w:p w14:paraId="0B1239B7" w14:textId="77777777" w:rsidR="002C24A4" w:rsidRDefault="002C24A4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CDDA6" w14:textId="77777777" w:rsidR="002C24A4" w:rsidRDefault="002C24A4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FFDAD" w14:textId="77777777" w:rsidR="002C24A4" w:rsidRDefault="002C24A4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39D8E" w14:textId="08313B10" w:rsidR="005B4CEC" w:rsidRDefault="005B4CEC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B3873D" w14:textId="7958295B" w:rsidR="00FB0286" w:rsidRDefault="00FB0286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82CB" w14:textId="5AA16D9A" w:rsidR="00FB0286" w:rsidRDefault="00FB0286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68E33" w14:textId="76BA31E3" w:rsidR="00FB0286" w:rsidRDefault="00FB0286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8B8F0" w14:textId="2F7BC98C" w:rsidR="00FB0286" w:rsidRDefault="00FB0286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FCB17" w14:textId="1C4EF2EC" w:rsidR="00FB0286" w:rsidRDefault="00FB0286" w:rsidP="005B4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D279E6"/>
    <w:multiLevelType w:val="multilevel"/>
    <w:tmpl w:val="587AD45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0E7A5F"/>
    <w:multiLevelType w:val="multilevel"/>
    <w:tmpl w:val="BB8A3B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87F32"/>
    <w:multiLevelType w:val="multilevel"/>
    <w:tmpl w:val="D43A6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4686D"/>
    <w:multiLevelType w:val="multilevel"/>
    <w:tmpl w:val="C7580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F5413"/>
    <w:multiLevelType w:val="multilevel"/>
    <w:tmpl w:val="36A25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D501A"/>
    <w:multiLevelType w:val="multilevel"/>
    <w:tmpl w:val="7448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95444"/>
    <w:multiLevelType w:val="multilevel"/>
    <w:tmpl w:val="1D9C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F6636"/>
    <w:multiLevelType w:val="multilevel"/>
    <w:tmpl w:val="4B9E3A5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B17C2E"/>
    <w:multiLevelType w:val="multilevel"/>
    <w:tmpl w:val="6CA6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A559F"/>
    <w:multiLevelType w:val="multilevel"/>
    <w:tmpl w:val="EDE06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82C09"/>
    <w:multiLevelType w:val="multilevel"/>
    <w:tmpl w:val="1A0C8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333F0"/>
    <w:multiLevelType w:val="multilevel"/>
    <w:tmpl w:val="9E468368"/>
    <w:lvl w:ilvl="0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C"/>
    <w:rsid w:val="00016BCC"/>
    <w:rsid w:val="000454CC"/>
    <w:rsid w:val="000916AF"/>
    <w:rsid w:val="000B1B75"/>
    <w:rsid w:val="000C4286"/>
    <w:rsid w:val="00112D16"/>
    <w:rsid w:val="0013722B"/>
    <w:rsid w:val="0024450D"/>
    <w:rsid w:val="002919A4"/>
    <w:rsid w:val="002C24A4"/>
    <w:rsid w:val="002F1230"/>
    <w:rsid w:val="0030680A"/>
    <w:rsid w:val="00311B36"/>
    <w:rsid w:val="003351A7"/>
    <w:rsid w:val="00340BE3"/>
    <w:rsid w:val="00352197"/>
    <w:rsid w:val="003E386F"/>
    <w:rsid w:val="00433CB8"/>
    <w:rsid w:val="004E00E4"/>
    <w:rsid w:val="0050567A"/>
    <w:rsid w:val="005B4CEC"/>
    <w:rsid w:val="00614A4E"/>
    <w:rsid w:val="00614F1B"/>
    <w:rsid w:val="00641222"/>
    <w:rsid w:val="006F46C0"/>
    <w:rsid w:val="0073057F"/>
    <w:rsid w:val="00733BB6"/>
    <w:rsid w:val="0075557C"/>
    <w:rsid w:val="00762615"/>
    <w:rsid w:val="007E0468"/>
    <w:rsid w:val="007F407C"/>
    <w:rsid w:val="00812127"/>
    <w:rsid w:val="008572E3"/>
    <w:rsid w:val="00871163"/>
    <w:rsid w:val="0094358B"/>
    <w:rsid w:val="009449FE"/>
    <w:rsid w:val="009855D7"/>
    <w:rsid w:val="009B39E4"/>
    <w:rsid w:val="009B64AC"/>
    <w:rsid w:val="009C4B3A"/>
    <w:rsid w:val="00A2344E"/>
    <w:rsid w:val="00AB08FA"/>
    <w:rsid w:val="00AD03AC"/>
    <w:rsid w:val="00AE4178"/>
    <w:rsid w:val="00B33B1A"/>
    <w:rsid w:val="00B56B2D"/>
    <w:rsid w:val="00B74407"/>
    <w:rsid w:val="00C13D0E"/>
    <w:rsid w:val="00C36500"/>
    <w:rsid w:val="00C524C5"/>
    <w:rsid w:val="00C73BB1"/>
    <w:rsid w:val="00C77E7D"/>
    <w:rsid w:val="00CE4106"/>
    <w:rsid w:val="00D0413E"/>
    <w:rsid w:val="00D46CE6"/>
    <w:rsid w:val="00D74310"/>
    <w:rsid w:val="00D8153D"/>
    <w:rsid w:val="00D94272"/>
    <w:rsid w:val="00DE15FE"/>
    <w:rsid w:val="00E34524"/>
    <w:rsid w:val="00E90C3D"/>
    <w:rsid w:val="00E92E99"/>
    <w:rsid w:val="00E968C8"/>
    <w:rsid w:val="00EA054A"/>
    <w:rsid w:val="00EA47E1"/>
    <w:rsid w:val="00F560ED"/>
    <w:rsid w:val="00F6698B"/>
    <w:rsid w:val="00FB0286"/>
    <w:rsid w:val="00FD3575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8BE1"/>
  <w15:chartTrackingRefBased/>
  <w15:docId w15:val="{EAB29158-22D3-48F2-8AF3-EF9D191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EC"/>
  </w:style>
  <w:style w:type="paragraph" w:styleId="1">
    <w:name w:val="heading 1"/>
    <w:basedOn w:val="a"/>
    <w:next w:val="a"/>
    <w:link w:val="10"/>
    <w:uiPriority w:val="9"/>
    <w:qFormat/>
    <w:rsid w:val="00EA4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Основний текст_"/>
    <w:basedOn w:val="a0"/>
    <w:link w:val="11"/>
    <w:uiPriority w:val="99"/>
    <w:locked/>
    <w:rsid w:val="00DE15F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DE15FE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E15FE"/>
    <w:pPr>
      <w:ind w:left="720"/>
      <w:contextualSpacing/>
    </w:pPr>
  </w:style>
  <w:style w:type="paragraph" w:customStyle="1" w:styleId="rvps2140">
    <w:name w:val="rvps2140"/>
    <w:basedOn w:val="a"/>
    <w:rsid w:val="000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9">
    <w:name w:val="rvts19"/>
    <w:basedOn w:val="a0"/>
    <w:rsid w:val="000C4286"/>
  </w:style>
  <w:style w:type="paragraph" w:styleId="a5">
    <w:name w:val="header"/>
    <w:basedOn w:val="a"/>
    <w:link w:val="a6"/>
    <w:rsid w:val="00B33B1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33B1A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3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B33B1A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styleId="a7">
    <w:name w:val="Hyperlink"/>
    <w:uiPriority w:val="99"/>
    <w:unhideWhenUsed/>
    <w:rsid w:val="00B33B1A"/>
    <w:rPr>
      <w:color w:val="0000FF"/>
      <w:u w:val="single"/>
    </w:rPr>
  </w:style>
  <w:style w:type="paragraph" w:styleId="a8">
    <w:name w:val="No Spacing"/>
    <w:uiPriority w:val="1"/>
    <w:qFormat/>
    <w:rsid w:val="00B33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27-0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16355</Words>
  <Characters>9323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Гушулей Мирослава Іванівна</cp:lastModifiedBy>
  <cp:revision>2</cp:revision>
  <cp:lastPrinted>2021-03-16T06:37:00Z</cp:lastPrinted>
  <dcterms:created xsi:type="dcterms:W3CDTF">2021-06-07T06:16:00Z</dcterms:created>
  <dcterms:modified xsi:type="dcterms:W3CDTF">2021-06-07T06:16:00Z</dcterms:modified>
</cp:coreProperties>
</file>